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89" w:rsidRDefault="000A29AF">
      <w:pPr>
        <w:jc w:val="center"/>
        <w:rPr>
          <w:b/>
          <w:sz w:val="28"/>
          <w:szCs w:val="28"/>
        </w:rPr>
      </w:pPr>
      <w:r>
        <w:rPr>
          <w:b/>
          <w:sz w:val="28"/>
          <w:szCs w:val="28"/>
        </w:rPr>
        <w:t xml:space="preserve">Labor Redistribution Agreement </w:t>
      </w:r>
    </w:p>
    <w:p w:rsidR="00252B89" w:rsidRDefault="000A29AF">
      <w:pPr>
        <w:jc w:val="center"/>
        <w:rPr>
          <w:b/>
          <w:bCs/>
          <w:sz w:val="28"/>
        </w:rPr>
      </w:pPr>
      <w:r>
        <w:rPr>
          <w:b/>
          <w:sz w:val="28"/>
          <w:szCs w:val="28"/>
        </w:rPr>
        <w:t xml:space="preserve">Between </w:t>
      </w:r>
      <w:r>
        <w:rPr>
          <w:b/>
          <w:bCs/>
          <w:sz w:val="28"/>
        </w:rPr>
        <w:t xml:space="preserve">UNM’s (Non Hiring Org Department, Center, etc), </w:t>
      </w:r>
    </w:p>
    <w:p w:rsidR="00252B89" w:rsidRDefault="000A29AF">
      <w:pPr>
        <w:pBdr>
          <w:bottom w:val="single" w:sz="12" w:space="1" w:color="auto"/>
        </w:pBdr>
        <w:jc w:val="center"/>
        <w:rPr>
          <w:b/>
          <w:bCs/>
          <w:sz w:val="28"/>
        </w:rPr>
      </w:pPr>
      <w:r>
        <w:rPr>
          <w:b/>
          <w:bCs/>
          <w:sz w:val="28"/>
        </w:rPr>
        <w:t>(Hiring Org Department, Center, etc), and (College, Division, etc)</w:t>
      </w:r>
    </w:p>
    <w:p w:rsidR="00252B89" w:rsidRDefault="00252B89">
      <w:pPr>
        <w:jc w:val="center"/>
      </w:pPr>
    </w:p>
    <w:p w:rsidR="00252B89" w:rsidRDefault="000A29AF">
      <w:r>
        <w:t>This “Agreement” is entered into as of (</w:t>
      </w:r>
      <w:r>
        <w:rPr>
          <w:u w:val="single"/>
        </w:rPr>
        <w:t>date</w:t>
      </w:r>
      <w:r>
        <w:t>) by the University of New Mexico’s (</w:t>
      </w:r>
      <w:r>
        <w:rPr>
          <w:u w:val="single"/>
        </w:rPr>
        <w:t>Non Hiring Org Department, Center, etc.</w:t>
      </w:r>
      <w:r>
        <w:t>), the (</w:t>
      </w:r>
      <w:r>
        <w:rPr>
          <w:u w:val="single"/>
        </w:rPr>
        <w:t>Hiring Org Department, Center, etc</w:t>
      </w:r>
      <w:r>
        <w:t>), and the (</w:t>
      </w:r>
      <w:r>
        <w:rPr>
          <w:u w:val="single"/>
        </w:rPr>
        <w:t>College, Division, etc.</w:t>
      </w:r>
      <w:r>
        <w:t>).</w:t>
      </w:r>
    </w:p>
    <w:p w:rsidR="00252B89" w:rsidRDefault="00252B89"/>
    <w:p w:rsidR="00252B89" w:rsidRDefault="000A29AF">
      <w:pPr>
        <w:pStyle w:val="Heading3"/>
      </w:pPr>
      <w:r>
        <w:t>I.</w:t>
      </w:r>
      <w:r>
        <w:tab/>
        <w:t>AGREEMENT</w:t>
      </w:r>
    </w:p>
    <w:p w:rsidR="00252B89" w:rsidRDefault="000A29AF">
      <w:pPr>
        <w:numPr>
          <w:ilvl w:val="0"/>
          <w:numId w:val="2"/>
        </w:numPr>
        <w:tabs>
          <w:tab w:val="clear" w:pos="1080"/>
          <w:tab w:val="num" w:pos="1440"/>
        </w:tabs>
        <w:ind w:left="1440"/>
      </w:pPr>
      <w:r>
        <w:t>Labor Redistributions may only be originated by the “Hiring Organization” per the Department Business Practice for Labor Redistribution Approvals.</w:t>
      </w:r>
      <w:r>
        <w:br/>
      </w:r>
    </w:p>
    <w:p w:rsidR="00252B89" w:rsidRDefault="000A29AF">
      <w:pPr>
        <w:ind w:left="1440"/>
      </w:pPr>
      <w:r>
        <w:t>(</w:t>
      </w:r>
      <w:r>
        <w:rPr>
          <w:u w:val="single"/>
        </w:rPr>
        <w:t>Non-hiring org department, center, etc</w:t>
      </w:r>
      <w:r>
        <w:t>), (</w:t>
      </w:r>
      <w:r>
        <w:rPr>
          <w:u w:val="single"/>
        </w:rPr>
        <w:t>Hiring org department, center, etc</w:t>
      </w:r>
      <w:r>
        <w:t>), and (</w:t>
      </w:r>
      <w:r>
        <w:rPr>
          <w:u w:val="single"/>
        </w:rPr>
        <w:t>College, division, etc.</w:t>
      </w:r>
      <w:r>
        <w:t>) wishes to amend the above mentioned practice with this “Agreement” by providing hiring org code security as a Labor Redistribution “Originator” to (</w:t>
      </w:r>
      <w:r>
        <w:rPr>
          <w:u w:val="single"/>
        </w:rPr>
        <w:t>Individual</w:t>
      </w:r>
      <w:r>
        <w:t>), (</w:t>
      </w:r>
      <w:r>
        <w:rPr>
          <w:u w:val="single"/>
        </w:rPr>
        <w:t>Non-hiring org department, center, etc</w:t>
      </w:r>
      <w:r>
        <w:t>), through the Banner Authorization Request System (BAR) for the following employees</w:t>
      </w:r>
      <w:proofErr w:type="gramStart"/>
      <w:r>
        <w:t>:</w:t>
      </w:r>
      <w:proofErr w:type="gramEnd"/>
      <w:r>
        <w:br/>
      </w:r>
      <w:r>
        <w:br/>
        <w:t>Employee</w:t>
      </w:r>
      <w:r>
        <w:tab/>
      </w:r>
      <w:r>
        <w:tab/>
        <w:t>Title</w:t>
      </w:r>
      <w:r>
        <w:br/>
        <w:t>Employee</w:t>
      </w:r>
      <w:r>
        <w:tab/>
      </w:r>
      <w:r>
        <w:tab/>
        <w:t>Title</w:t>
      </w:r>
      <w:r>
        <w:br/>
        <w:t>Employee</w:t>
      </w:r>
      <w:r>
        <w:tab/>
      </w:r>
      <w:r>
        <w:tab/>
        <w:t>Title</w:t>
      </w:r>
      <w:r>
        <w:br/>
        <w:t>Employee</w:t>
      </w:r>
      <w:r>
        <w:tab/>
      </w:r>
      <w:r>
        <w:tab/>
        <w:t>Title</w:t>
      </w:r>
      <w:r>
        <w:br/>
        <w:t>Employee</w:t>
      </w:r>
      <w:r>
        <w:tab/>
      </w:r>
      <w:r>
        <w:tab/>
        <w:t xml:space="preserve">Title </w:t>
      </w:r>
      <w:r>
        <w:br/>
      </w:r>
      <w:r>
        <w:br/>
        <w:t>1. It is understood that, by agreeing to provide Hiring Org Security to (</w:t>
      </w:r>
      <w:r>
        <w:rPr>
          <w:u w:val="single"/>
        </w:rPr>
        <w:t>Individual</w:t>
      </w:r>
      <w:r>
        <w:t>), he/she will be able to access all employee information that is typically available to the department and is contained within this specific hiring org code.</w:t>
      </w:r>
      <w:r>
        <w:br/>
        <w:t xml:space="preserve"> </w:t>
      </w:r>
      <w:r>
        <w:br/>
        <w:t>2. (</w:t>
      </w:r>
      <w:r>
        <w:rPr>
          <w:u w:val="single"/>
        </w:rPr>
        <w:t>Individual’s</w:t>
      </w:r>
      <w:r>
        <w:t>) supervisor will authorize hiring org code security through the Banner BAR. This document serves as the Hiring Org Department’s approval.</w:t>
      </w:r>
      <w:r>
        <w:br/>
      </w:r>
      <w:r>
        <w:br/>
        <w:t xml:space="preserve"> </w:t>
      </w:r>
    </w:p>
    <w:p w:rsidR="00252B89" w:rsidRDefault="000A29AF">
      <w:pPr>
        <w:rPr>
          <w:b/>
        </w:rPr>
      </w:pPr>
      <w:r>
        <w:rPr>
          <w:b/>
        </w:rPr>
        <w:t>II.</w:t>
      </w:r>
      <w:r>
        <w:rPr>
          <w:b/>
        </w:rPr>
        <w:tab/>
        <w:t>TERM AND TERMINATION</w:t>
      </w:r>
    </w:p>
    <w:p w:rsidR="00252B89" w:rsidRDefault="00252B89"/>
    <w:p w:rsidR="00252B89" w:rsidRDefault="000A29AF">
      <w:pPr>
        <w:numPr>
          <w:ilvl w:val="0"/>
          <w:numId w:val="1"/>
        </w:numPr>
        <w:tabs>
          <w:tab w:val="clear" w:pos="1080"/>
          <w:tab w:val="num" w:pos="1440"/>
        </w:tabs>
        <w:ind w:left="1440"/>
      </w:pPr>
      <w:r>
        <w:t>The initial term of this “Agreement” is (</w:t>
      </w:r>
      <w:r>
        <w:rPr>
          <w:u w:val="single"/>
        </w:rPr>
        <w:t>date</w:t>
      </w:r>
      <w:r>
        <w:t>) through (</w:t>
      </w:r>
      <w:r>
        <w:rPr>
          <w:u w:val="single"/>
        </w:rPr>
        <w:t>date</w:t>
      </w:r>
      <w:r>
        <w:t xml:space="preserve">).  </w:t>
      </w:r>
    </w:p>
    <w:p w:rsidR="00252B89" w:rsidRDefault="00252B89">
      <w:pPr>
        <w:ind w:left="360"/>
      </w:pPr>
    </w:p>
    <w:p w:rsidR="00252B89" w:rsidRDefault="000A29AF">
      <w:pPr>
        <w:numPr>
          <w:ilvl w:val="0"/>
          <w:numId w:val="1"/>
        </w:numPr>
        <w:tabs>
          <w:tab w:val="clear" w:pos="1080"/>
          <w:tab w:val="num" w:pos="1440"/>
        </w:tabs>
        <w:ind w:left="1440"/>
      </w:pPr>
      <w:r>
        <w:t xml:space="preserve">This “Agreement” may be renewed on an annual basis, concurrent with the new fiscal year, upon written agreement of the parties.  </w:t>
      </w:r>
    </w:p>
    <w:p w:rsidR="00252B89" w:rsidRDefault="00252B89"/>
    <w:p w:rsidR="00252B89" w:rsidRDefault="000A29AF">
      <w:pPr>
        <w:numPr>
          <w:ilvl w:val="0"/>
          <w:numId w:val="1"/>
        </w:numPr>
        <w:tabs>
          <w:tab w:val="clear" w:pos="1080"/>
          <w:tab w:val="num" w:pos="1440"/>
        </w:tabs>
        <w:ind w:left="1440"/>
      </w:pPr>
      <w:r>
        <w:t>Either party may terminate this “Agreement” upon 30 days prior written notice to the other party.</w:t>
      </w:r>
    </w:p>
    <w:p w:rsidR="00252B89" w:rsidRDefault="00252B89">
      <w:pPr>
        <w:keepNext/>
        <w:keepLines/>
        <w:rPr>
          <w:sz w:val="22"/>
        </w:rPr>
      </w:pPr>
    </w:p>
    <w:p w:rsidR="00252B89" w:rsidRDefault="000A29AF">
      <w:pPr>
        <w:keepNext/>
        <w:keepLines/>
        <w:rPr>
          <w:b/>
        </w:rPr>
      </w:pPr>
      <w:r>
        <w:rPr>
          <w:b/>
          <w:bCs/>
          <w:sz w:val="22"/>
        </w:rPr>
        <w:t>III.</w:t>
      </w:r>
      <w:r>
        <w:rPr>
          <w:b/>
          <w:bCs/>
          <w:sz w:val="22"/>
        </w:rPr>
        <w:tab/>
      </w:r>
      <w:r>
        <w:rPr>
          <w:b/>
        </w:rPr>
        <w:t>MODIFICATIONS</w:t>
      </w:r>
    </w:p>
    <w:p w:rsidR="00252B89" w:rsidRDefault="00252B89">
      <w:pPr>
        <w:keepNext/>
        <w:keepLines/>
      </w:pPr>
    </w:p>
    <w:p w:rsidR="00252B89" w:rsidRDefault="000A29AF">
      <w:pPr>
        <w:keepNext/>
        <w:keepLines/>
        <w:ind w:left="720"/>
      </w:pPr>
      <w:r>
        <w:t>This “Agreement” may be amended upon written consent of the parties. Each party will consider in good faith modifications presented to the other party and will not unreasonably withhold consent to proposed modifications.</w:t>
      </w:r>
    </w:p>
    <w:p w:rsidR="00252B89" w:rsidRDefault="00252B89">
      <w:pPr>
        <w:keepNext/>
        <w:keepLines/>
        <w:ind w:left="720"/>
      </w:pPr>
    </w:p>
    <w:p w:rsidR="00252B89" w:rsidRDefault="000A29AF">
      <w:pPr>
        <w:keepNext/>
        <w:keepLines/>
        <w:ind w:left="720"/>
      </w:pPr>
      <w:r>
        <w:br w:type="page"/>
      </w:r>
    </w:p>
    <w:p w:rsidR="00252B89" w:rsidRDefault="000A29AF">
      <w:pPr>
        <w:rPr>
          <w:sz w:val="22"/>
        </w:rPr>
      </w:pPr>
      <w:r>
        <w:t>NAME OF NON-HIRING ORG DEPARTMENT, CENTER, ETC</w:t>
      </w:r>
    </w:p>
    <w:p w:rsidR="00252B89" w:rsidRDefault="00252B89">
      <w:pPr>
        <w:rPr>
          <w:sz w:val="22"/>
        </w:rPr>
      </w:pPr>
    </w:p>
    <w:p w:rsidR="00252B89" w:rsidRDefault="000A29AF">
      <w:pPr>
        <w:rPr>
          <w:sz w:val="22"/>
        </w:rPr>
      </w:pPr>
      <w:r>
        <w:rPr>
          <w:sz w:val="22"/>
        </w:rPr>
        <w:t>By</w:t>
      </w:r>
      <w:proofErr w:type="gramStart"/>
      <w:r>
        <w:rPr>
          <w:sz w:val="22"/>
        </w:rPr>
        <w:t>:_</w:t>
      </w:r>
      <w:proofErr w:type="gramEnd"/>
      <w:r>
        <w:rPr>
          <w:sz w:val="22"/>
        </w:rPr>
        <w:t>______________________________</w:t>
      </w:r>
      <w:r>
        <w:rPr>
          <w:sz w:val="22"/>
        </w:rPr>
        <w:tab/>
        <w:t>Date:_______________________</w:t>
      </w:r>
    </w:p>
    <w:p w:rsidR="00252B89" w:rsidRDefault="000A29AF">
      <w:r>
        <w:t xml:space="preserve">     Name &amp; Title</w:t>
      </w:r>
    </w:p>
    <w:p w:rsidR="00252B89" w:rsidRDefault="00252B89"/>
    <w:p w:rsidR="00252B89" w:rsidRDefault="000A29AF">
      <w:pPr>
        <w:rPr>
          <w:sz w:val="22"/>
        </w:rPr>
      </w:pPr>
      <w:r>
        <w:rPr>
          <w:sz w:val="22"/>
        </w:rPr>
        <w:t>By</w:t>
      </w:r>
      <w:proofErr w:type="gramStart"/>
      <w:r>
        <w:rPr>
          <w:sz w:val="22"/>
        </w:rPr>
        <w:t>:_</w:t>
      </w:r>
      <w:proofErr w:type="gramEnd"/>
      <w:r>
        <w:rPr>
          <w:sz w:val="22"/>
        </w:rPr>
        <w:t>______________________________</w:t>
      </w:r>
      <w:r>
        <w:rPr>
          <w:sz w:val="22"/>
        </w:rPr>
        <w:tab/>
        <w:t>Date:_______________________</w:t>
      </w:r>
    </w:p>
    <w:p w:rsidR="00252B89" w:rsidRDefault="000A29AF">
      <w:r>
        <w:t xml:space="preserve">      Name &amp; Title </w:t>
      </w:r>
    </w:p>
    <w:p w:rsidR="00252B89" w:rsidRDefault="00252B89"/>
    <w:p w:rsidR="00252B89" w:rsidRDefault="00252B89"/>
    <w:p w:rsidR="00252B89" w:rsidRDefault="000A29AF">
      <w:r>
        <w:t>NAME OF HIRING ORG DEPARTMENT, CENTER, ETC</w:t>
      </w:r>
    </w:p>
    <w:p w:rsidR="00252B89" w:rsidRDefault="00252B89">
      <w:pPr>
        <w:rPr>
          <w:sz w:val="22"/>
        </w:rPr>
      </w:pPr>
    </w:p>
    <w:p w:rsidR="00252B89" w:rsidRDefault="000A29AF">
      <w:pPr>
        <w:rPr>
          <w:sz w:val="22"/>
        </w:rPr>
      </w:pPr>
      <w:r>
        <w:rPr>
          <w:sz w:val="22"/>
        </w:rPr>
        <w:t>By</w:t>
      </w:r>
      <w:proofErr w:type="gramStart"/>
      <w:r>
        <w:rPr>
          <w:sz w:val="22"/>
        </w:rPr>
        <w:t>:_</w:t>
      </w:r>
      <w:proofErr w:type="gramEnd"/>
      <w:r>
        <w:rPr>
          <w:sz w:val="22"/>
        </w:rPr>
        <w:t>______________________________</w:t>
      </w:r>
      <w:r>
        <w:rPr>
          <w:sz w:val="22"/>
        </w:rPr>
        <w:tab/>
        <w:t>Date:_______________________</w:t>
      </w:r>
    </w:p>
    <w:p w:rsidR="00252B89" w:rsidRDefault="000A29AF">
      <w:r>
        <w:t xml:space="preserve">     Name &amp; Title</w:t>
      </w:r>
    </w:p>
    <w:p w:rsidR="00252B89" w:rsidRDefault="00252B89"/>
    <w:p w:rsidR="00252B89" w:rsidRDefault="000A29AF">
      <w:pPr>
        <w:rPr>
          <w:sz w:val="22"/>
        </w:rPr>
      </w:pPr>
      <w:r>
        <w:rPr>
          <w:sz w:val="22"/>
        </w:rPr>
        <w:t>By</w:t>
      </w:r>
      <w:proofErr w:type="gramStart"/>
      <w:r>
        <w:rPr>
          <w:sz w:val="22"/>
        </w:rPr>
        <w:t>:_</w:t>
      </w:r>
      <w:proofErr w:type="gramEnd"/>
      <w:r>
        <w:rPr>
          <w:sz w:val="22"/>
        </w:rPr>
        <w:t>______________________________</w:t>
      </w:r>
      <w:r>
        <w:rPr>
          <w:sz w:val="22"/>
        </w:rPr>
        <w:tab/>
        <w:t>Date:_______________________</w:t>
      </w:r>
    </w:p>
    <w:p w:rsidR="00252B89" w:rsidRDefault="000A29AF">
      <w:r>
        <w:t xml:space="preserve">      Name &amp; Title</w:t>
      </w:r>
    </w:p>
    <w:p w:rsidR="00252B89" w:rsidRDefault="00252B89"/>
    <w:p w:rsidR="00252B89" w:rsidRDefault="000A29AF">
      <w:r>
        <w:t>NAME OF COLLEGE, DIVISION, ETC</w:t>
      </w:r>
    </w:p>
    <w:p w:rsidR="00252B89" w:rsidRDefault="00252B89">
      <w:pPr>
        <w:rPr>
          <w:sz w:val="22"/>
        </w:rPr>
      </w:pPr>
    </w:p>
    <w:p w:rsidR="00252B89" w:rsidRDefault="000A29AF">
      <w:pPr>
        <w:rPr>
          <w:sz w:val="22"/>
        </w:rPr>
      </w:pPr>
      <w:r>
        <w:rPr>
          <w:sz w:val="22"/>
        </w:rPr>
        <w:t>By</w:t>
      </w:r>
      <w:proofErr w:type="gramStart"/>
      <w:r>
        <w:rPr>
          <w:sz w:val="22"/>
        </w:rPr>
        <w:t>:_</w:t>
      </w:r>
      <w:proofErr w:type="gramEnd"/>
      <w:r>
        <w:rPr>
          <w:sz w:val="22"/>
        </w:rPr>
        <w:t>______________________________</w:t>
      </w:r>
      <w:r>
        <w:rPr>
          <w:sz w:val="22"/>
        </w:rPr>
        <w:tab/>
        <w:t>Date:_______________________</w:t>
      </w:r>
    </w:p>
    <w:p w:rsidR="00252B89" w:rsidRDefault="000A29AF">
      <w:r>
        <w:t xml:space="preserve">     Name &amp; Title</w:t>
      </w:r>
    </w:p>
    <w:p w:rsidR="00252B89" w:rsidRDefault="00252B89"/>
    <w:p w:rsidR="00252B89" w:rsidRDefault="000A29AF">
      <w:pPr>
        <w:rPr>
          <w:sz w:val="22"/>
        </w:rPr>
      </w:pPr>
      <w:r>
        <w:rPr>
          <w:sz w:val="22"/>
        </w:rPr>
        <w:t>By</w:t>
      </w:r>
      <w:proofErr w:type="gramStart"/>
      <w:r>
        <w:rPr>
          <w:sz w:val="22"/>
        </w:rPr>
        <w:t>:_</w:t>
      </w:r>
      <w:proofErr w:type="gramEnd"/>
      <w:r>
        <w:rPr>
          <w:sz w:val="22"/>
        </w:rPr>
        <w:t>______________________________</w:t>
      </w:r>
      <w:r>
        <w:rPr>
          <w:sz w:val="22"/>
        </w:rPr>
        <w:tab/>
        <w:t>Date:_______________________</w:t>
      </w:r>
    </w:p>
    <w:p w:rsidR="00252B89" w:rsidRDefault="000A29AF">
      <w:r>
        <w:t xml:space="preserve">      Name &amp; Title </w:t>
      </w:r>
    </w:p>
    <w:p w:rsidR="00252B89" w:rsidRDefault="00252B89">
      <w:bookmarkStart w:id="0" w:name="_GoBack"/>
      <w:bookmarkEnd w:id="0"/>
    </w:p>
    <w:sectPr w:rsidR="00252B89">
      <w:pgSz w:w="12240" w:h="15840" w:code="1"/>
      <w:pgMar w:top="600" w:right="1000" w:bottom="800" w:left="1000" w:header="720" w:footer="720" w:gutter="0"/>
      <w:cols w:space="4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C23CC"/>
    <w:multiLevelType w:val="hybridMultilevel"/>
    <w:tmpl w:val="EFF42B54"/>
    <w:lvl w:ilvl="0" w:tplc="B296B15C">
      <w:start w:val="1"/>
      <w:numFmt w:val="upperLetter"/>
      <w:lvlText w:val="%1."/>
      <w:lvlJc w:val="left"/>
      <w:pPr>
        <w:tabs>
          <w:tab w:val="num" w:pos="1080"/>
        </w:tabs>
        <w:ind w:left="1080" w:hanging="72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CB6B6C"/>
    <w:multiLevelType w:val="hybridMultilevel"/>
    <w:tmpl w:val="A5CAD364"/>
    <w:lvl w:ilvl="0" w:tplc="B296B15C">
      <w:start w:val="1"/>
      <w:numFmt w:val="upperLetter"/>
      <w:lvlText w:val="%1."/>
      <w:lvlJc w:val="left"/>
      <w:pPr>
        <w:tabs>
          <w:tab w:val="num" w:pos="1080"/>
        </w:tabs>
        <w:ind w:left="1080" w:hanging="720"/>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drawingGridHorizontalSpacing w:val="120"/>
  <w:displayHorizontalDrawingGridEvery w:val="2"/>
  <w:displayVertic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9AF"/>
    <w:rsid w:val="000A29AF"/>
    <w:rsid w:val="00252B89"/>
    <w:rsid w:val="00A2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3">
    <w:name w:val="heading 3"/>
    <w:basedOn w:val="Normal"/>
    <w:next w:val="BodyText"/>
    <w:autoRedefine/>
    <w:qFormat/>
    <w:pPr>
      <w:keepNext/>
      <w:spacing w:after="120"/>
      <w:ind w:left="-720"/>
      <w:outlineLvl w:val="2"/>
    </w:pPr>
    <w:rPr>
      <w:rFonts w:cs="Arial"/>
      <w:b/>
      <w:color w:val="808080"/>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Labor Redistribution Agreement</vt:lpstr>
    </vt:vector>
  </TitlesOfParts>
  <Company>unm</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Redistribution Agreement</dc:title>
  <dc:creator>Debbie Howard</dc:creator>
  <cp:lastModifiedBy>Melody A. Brooks</cp:lastModifiedBy>
  <cp:revision>2</cp:revision>
  <cp:lastPrinted>2013-06-11T17:21:00Z</cp:lastPrinted>
  <dcterms:created xsi:type="dcterms:W3CDTF">2013-06-11T20:34:00Z</dcterms:created>
  <dcterms:modified xsi:type="dcterms:W3CDTF">2013-06-11T20:34:00Z</dcterms:modified>
</cp:coreProperties>
</file>